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A04" w:rsidRPr="00952933" w:rsidRDefault="001D1226" w:rsidP="001D1226">
      <w:pPr>
        <w:bidi/>
        <w:spacing w:line="360" w:lineRule="auto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952933">
        <w:rPr>
          <w:rFonts w:cs="B Nazanin" w:hint="cs"/>
          <w:b/>
          <w:bCs/>
          <w:sz w:val="28"/>
          <w:szCs w:val="28"/>
          <w:rtl/>
          <w:lang w:bidi="fa-IR"/>
        </w:rPr>
        <w:t>کوارتزین</w:t>
      </w:r>
    </w:p>
    <w:p w:rsidR="001D1226" w:rsidRDefault="00A114E0" w:rsidP="00F721B5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کوارتزین به دلیل </w:t>
      </w:r>
      <w:r w:rsidR="001D1226">
        <w:rPr>
          <w:rFonts w:cs="B Nazanin" w:hint="cs"/>
          <w:sz w:val="28"/>
          <w:szCs w:val="28"/>
          <w:rtl/>
          <w:lang w:bidi="fa-IR"/>
        </w:rPr>
        <w:t>شباهت زیاد و تفاوت ویژگی</w:t>
      </w:r>
      <w:r w:rsidR="001D1226">
        <w:rPr>
          <w:rFonts w:cs="B Nazanin"/>
          <w:sz w:val="28"/>
          <w:szCs w:val="28"/>
          <w:rtl/>
          <w:lang w:bidi="fa-IR"/>
        </w:rPr>
        <w:softHyphen/>
      </w:r>
      <w:r w:rsidR="001D1226">
        <w:rPr>
          <w:rFonts w:cs="B Nazanin" w:hint="cs"/>
          <w:sz w:val="28"/>
          <w:szCs w:val="28"/>
          <w:rtl/>
          <w:lang w:bidi="fa-IR"/>
        </w:rPr>
        <w:t xml:space="preserve">های اپتیکی </w:t>
      </w:r>
      <w:r>
        <w:rPr>
          <w:rFonts w:cs="B Nazanin" w:hint="cs"/>
          <w:sz w:val="28"/>
          <w:szCs w:val="28"/>
          <w:rtl/>
          <w:lang w:bidi="fa-IR"/>
        </w:rPr>
        <w:t xml:space="preserve">این کانی </w:t>
      </w:r>
      <w:r w:rsidR="001D1226">
        <w:rPr>
          <w:rFonts w:cs="B Nazanin" w:hint="cs"/>
          <w:sz w:val="28"/>
          <w:szCs w:val="28"/>
          <w:rtl/>
          <w:lang w:bidi="fa-IR"/>
        </w:rPr>
        <w:t>با کانی کوارتز</w:t>
      </w:r>
      <w:r w:rsidR="001D1226">
        <w:rPr>
          <w:rFonts w:cs="B Nazanin" w:hint="cs"/>
          <w:sz w:val="28"/>
          <w:szCs w:val="28"/>
          <w:rtl/>
          <w:lang w:bidi="fa-IR"/>
        </w:rPr>
        <w:t xml:space="preserve"> در سال 1892 توسط </w:t>
      </w:r>
      <w:r w:rsidR="00CB2CF1">
        <w:rPr>
          <w:rFonts w:cs="B Nazanin" w:hint="cs"/>
          <w:sz w:val="28"/>
          <w:szCs w:val="28"/>
          <w:rtl/>
          <w:lang w:bidi="fa-IR"/>
        </w:rPr>
        <w:t xml:space="preserve">میشل لوی </w:t>
      </w:r>
      <w:r w:rsidR="00CB2CF1">
        <w:rPr>
          <w:rStyle w:val="FootnoteReference"/>
          <w:rFonts w:cs="B Nazanin"/>
          <w:sz w:val="28"/>
          <w:szCs w:val="28"/>
          <w:rtl/>
          <w:lang w:bidi="fa-IR"/>
        </w:rPr>
        <w:footnoteReference w:id="1"/>
      </w:r>
      <w:r w:rsidR="00CB2CF1">
        <w:rPr>
          <w:rFonts w:cs="B Nazanin" w:hint="cs"/>
          <w:sz w:val="28"/>
          <w:szCs w:val="28"/>
          <w:rtl/>
          <w:lang w:bidi="fa-IR"/>
        </w:rPr>
        <w:t xml:space="preserve"> و ارنست </w:t>
      </w:r>
      <w:r>
        <w:rPr>
          <w:rFonts w:cs="B Nazanin" w:hint="cs"/>
          <w:sz w:val="28"/>
          <w:szCs w:val="28"/>
          <w:rtl/>
          <w:lang w:bidi="fa-IR"/>
        </w:rPr>
        <w:t xml:space="preserve">چارلز </w:t>
      </w:r>
      <w:r w:rsidR="00CB2CF1">
        <w:rPr>
          <w:rFonts w:cs="B Nazanin" w:hint="cs"/>
          <w:sz w:val="28"/>
          <w:szCs w:val="28"/>
          <w:rtl/>
          <w:lang w:bidi="fa-IR"/>
        </w:rPr>
        <w:t>فیلیپ</w:t>
      </w:r>
      <w:r w:rsidR="00F721B5">
        <w:rPr>
          <w:rFonts w:cs="B Nazanin" w:hint="cs"/>
          <w:sz w:val="28"/>
          <w:szCs w:val="28"/>
          <w:rtl/>
          <w:lang w:bidi="fa-IR"/>
        </w:rPr>
        <w:t xml:space="preserve"> مونیر-کالماس</w:t>
      </w:r>
      <w:r w:rsidR="00F721B5">
        <w:rPr>
          <w:rStyle w:val="FootnoteReference"/>
          <w:rFonts w:cs="B Nazanin"/>
          <w:sz w:val="28"/>
          <w:szCs w:val="28"/>
          <w:rtl/>
          <w:lang w:bidi="fa-IR"/>
        </w:rPr>
        <w:footnoteReference w:id="2"/>
      </w:r>
      <w:r w:rsidR="00CB2CF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برای این کانی انتخاب شد.</w:t>
      </w:r>
      <w:r w:rsidR="00F721B5">
        <w:rPr>
          <w:rFonts w:cs="B Nazanin" w:hint="cs"/>
          <w:sz w:val="28"/>
          <w:szCs w:val="28"/>
          <w:rtl/>
          <w:lang w:bidi="fa-IR"/>
        </w:rPr>
        <w:t xml:space="preserve"> دانا (1899)</w:t>
      </w:r>
      <w:r w:rsidR="00F721B5">
        <w:rPr>
          <w:rStyle w:val="FootnoteReference"/>
          <w:rFonts w:cs="B Nazanin"/>
          <w:sz w:val="28"/>
          <w:szCs w:val="28"/>
          <w:rtl/>
          <w:lang w:bidi="fa-IR"/>
        </w:rPr>
        <w:footnoteReference w:id="3"/>
      </w:r>
      <w:r w:rsidR="00F721B5">
        <w:rPr>
          <w:rFonts w:cs="B Nazanin" w:hint="cs"/>
          <w:sz w:val="28"/>
          <w:szCs w:val="28"/>
          <w:rtl/>
          <w:lang w:bidi="fa-IR"/>
        </w:rPr>
        <w:t xml:space="preserve"> این کانی را در گروه لوتسین</w:t>
      </w:r>
      <w:r w:rsidR="00FE41CE">
        <w:rPr>
          <w:rStyle w:val="FootnoteReference"/>
          <w:rFonts w:cs="B Nazanin"/>
          <w:sz w:val="28"/>
          <w:szCs w:val="28"/>
          <w:rtl/>
          <w:lang w:bidi="fa-IR"/>
        </w:rPr>
        <w:footnoteReference w:id="4"/>
      </w:r>
      <w:r w:rsidR="00F721B5">
        <w:rPr>
          <w:rFonts w:cs="B Nazanin" w:hint="cs"/>
          <w:sz w:val="28"/>
          <w:szCs w:val="28"/>
          <w:rtl/>
          <w:lang w:bidi="fa-IR"/>
        </w:rPr>
        <w:t xml:space="preserve"> دسته بندی کرد.</w:t>
      </w:r>
    </w:p>
    <w:p w:rsidR="00FE41CE" w:rsidRPr="00952933" w:rsidRDefault="00FE41CE" w:rsidP="00FE41CE">
      <w:pPr>
        <w:bidi/>
        <w:spacing w:line="360" w:lineRule="auto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952933">
        <w:rPr>
          <w:rFonts w:cs="B Nazanin" w:hint="cs"/>
          <w:b/>
          <w:bCs/>
          <w:sz w:val="28"/>
          <w:szCs w:val="28"/>
          <w:rtl/>
          <w:lang w:bidi="fa-IR"/>
        </w:rPr>
        <w:t>نوعی کلسدونی</w:t>
      </w:r>
    </w:p>
    <w:p w:rsidR="00FE41CE" w:rsidRDefault="004B0714" w:rsidP="00952933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کوارتزین نوعی کلسدونی رشته</w:t>
      </w:r>
      <w:r>
        <w:rPr>
          <w:rFonts w:cs="B Nazanin"/>
          <w:sz w:val="28"/>
          <w:szCs w:val="28"/>
          <w:rtl/>
          <w:lang w:bidi="fa-IR"/>
        </w:rPr>
        <w:softHyphen/>
      </w:r>
      <w:r w:rsidR="00E20A41">
        <w:rPr>
          <w:rFonts w:cs="B Nazanin" w:hint="cs"/>
          <w:sz w:val="28"/>
          <w:szCs w:val="28"/>
          <w:rtl/>
          <w:lang w:bidi="fa-IR"/>
        </w:rPr>
        <w:t>ای است</w:t>
      </w:r>
      <w:r w:rsidR="00054ADB">
        <w:rPr>
          <w:rFonts w:cs="B Nazanin" w:hint="cs"/>
          <w:sz w:val="28"/>
          <w:szCs w:val="28"/>
          <w:rtl/>
          <w:lang w:bidi="fa-IR"/>
        </w:rPr>
        <w:t>. این کانی کلسدونی دارای طویل شدگی مثبت نیز نامیده شده و  همراه با سایر انواع کلسدونی</w:t>
      </w:r>
      <w:r w:rsidR="00054ADB">
        <w:rPr>
          <w:rFonts w:cs="B Nazanin"/>
          <w:sz w:val="28"/>
          <w:szCs w:val="28"/>
          <w:rtl/>
          <w:lang w:bidi="fa-IR"/>
        </w:rPr>
        <w:softHyphen/>
      </w:r>
      <w:r w:rsidR="00054ADB">
        <w:rPr>
          <w:rFonts w:cs="B Nazanin" w:hint="cs"/>
          <w:sz w:val="28"/>
          <w:szCs w:val="28"/>
          <w:rtl/>
          <w:lang w:bidi="fa-IR"/>
        </w:rPr>
        <w:t xml:space="preserve"> رشته</w:t>
      </w:r>
      <w:r w:rsidR="00054ADB">
        <w:rPr>
          <w:rFonts w:cs="B Nazanin"/>
          <w:sz w:val="28"/>
          <w:szCs w:val="28"/>
          <w:rtl/>
          <w:lang w:bidi="fa-IR"/>
        </w:rPr>
        <w:softHyphen/>
      </w:r>
      <w:r w:rsidR="00054ADB">
        <w:rPr>
          <w:rFonts w:cs="B Nazanin" w:hint="cs"/>
          <w:sz w:val="28"/>
          <w:szCs w:val="28"/>
          <w:rtl/>
          <w:lang w:bidi="fa-IR"/>
        </w:rPr>
        <w:t>ای</w:t>
      </w:r>
      <w:r w:rsidR="006B7831">
        <w:rPr>
          <w:rFonts w:cs="B Nazanin" w:hint="cs"/>
          <w:sz w:val="28"/>
          <w:szCs w:val="28"/>
          <w:rtl/>
          <w:lang w:bidi="fa-IR"/>
        </w:rPr>
        <w:t>، کلسدونی</w:t>
      </w:r>
      <w:r w:rsidR="006B7831">
        <w:rPr>
          <w:rFonts w:cs="B Nazanin"/>
          <w:sz w:val="28"/>
          <w:szCs w:val="28"/>
          <w:rtl/>
          <w:lang w:bidi="fa-IR"/>
        </w:rPr>
        <w:softHyphen/>
      </w:r>
      <w:r w:rsidR="006B7831">
        <w:rPr>
          <w:rFonts w:cs="B Nazanin" w:hint="cs"/>
          <w:sz w:val="28"/>
          <w:szCs w:val="28"/>
          <w:rtl/>
          <w:lang w:bidi="fa-IR"/>
        </w:rPr>
        <w:t xml:space="preserve"> دارای طویل شدگی منفی که رایج</w:t>
      </w:r>
      <w:r w:rsidR="006B7831">
        <w:rPr>
          <w:rFonts w:cs="B Nazanin"/>
          <w:sz w:val="28"/>
          <w:szCs w:val="28"/>
          <w:rtl/>
          <w:lang w:bidi="fa-IR"/>
        </w:rPr>
        <w:softHyphen/>
      </w:r>
      <w:r w:rsidR="006B7831">
        <w:rPr>
          <w:rFonts w:cs="B Nazanin" w:hint="cs"/>
          <w:sz w:val="28"/>
          <w:szCs w:val="28"/>
          <w:rtl/>
          <w:lang w:bidi="fa-IR"/>
        </w:rPr>
        <w:t>ترین نوع کلسدونی</w:t>
      </w:r>
      <w:r w:rsidR="00054ADB">
        <w:rPr>
          <w:rFonts w:cs="B Nazanin" w:hint="cs"/>
          <w:sz w:val="28"/>
          <w:szCs w:val="28"/>
          <w:rtl/>
          <w:lang w:bidi="fa-IR"/>
        </w:rPr>
        <w:t xml:space="preserve"> </w:t>
      </w:r>
      <w:r w:rsidR="006B7831">
        <w:rPr>
          <w:rFonts w:cs="B Nazanin" w:hint="cs"/>
          <w:sz w:val="28"/>
          <w:szCs w:val="28"/>
          <w:rtl/>
          <w:lang w:bidi="fa-IR"/>
        </w:rPr>
        <w:t xml:space="preserve">است، </w:t>
      </w:r>
      <w:r w:rsidR="00054ADB">
        <w:rPr>
          <w:rFonts w:cs="B Nazanin" w:hint="cs"/>
          <w:sz w:val="28"/>
          <w:szCs w:val="28"/>
          <w:rtl/>
          <w:lang w:bidi="fa-IR"/>
        </w:rPr>
        <w:t>یافت می</w:t>
      </w:r>
      <w:r w:rsidR="00054ADB">
        <w:rPr>
          <w:rFonts w:cs="B Nazanin"/>
          <w:sz w:val="28"/>
          <w:szCs w:val="28"/>
          <w:rtl/>
          <w:lang w:bidi="fa-IR"/>
        </w:rPr>
        <w:softHyphen/>
      </w:r>
      <w:r w:rsidR="006B7831">
        <w:rPr>
          <w:rFonts w:cs="B Nazanin" w:hint="cs"/>
          <w:sz w:val="28"/>
          <w:szCs w:val="28"/>
          <w:rtl/>
          <w:lang w:bidi="fa-IR"/>
        </w:rPr>
        <w:t xml:space="preserve">شود. </w:t>
      </w:r>
      <w:r w:rsidR="007212EF">
        <w:rPr>
          <w:rFonts w:cs="B Nazanin" w:hint="cs"/>
          <w:sz w:val="28"/>
          <w:szCs w:val="28"/>
          <w:rtl/>
          <w:lang w:bidi="fa-IR"/>
        </w:rPr>
        <w:t>کلسدونی دارای طویل شدگی منفی بیشتر از کوارتزین یافت می</w:t>
      </w:r>
      <w:r w:rsidR="007212EF">
        <w:rPr>
          <w:rFonts w:cs="B Nazanin"/>
          <w:sz w:val="28"/>
          <w:szCs w:val="28"/>
          <w:rtl/>
          <w:lang w:bidi="fa-IR"/>
        </w:rPr>
        <w:softHyphen/>
      </w:r>
      <w:r w:rsidR="007212EF">
        <w:rPr>
          <w:rFonts w:cs="B Nazanin" w:hint="cs"/>
          <w:sz w:val="28"/>
          <w:szCs w:val="28"/>
          <w:rtl/>
          <w:lang w:bidi="fa-IR"/>
        </w:rPr>
        <w:t>شود.</w:t>
      </w:r>
    </w:p>
    <w:p w:rsidR="007212EF" w:rsidRDefault="003D15EC" w:rsidP="007212EF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رشته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های کوارتزین از بلورهای نازک کوارتز که در راستای محور </w:t>
      </w:r>
      <w:r>
        <w:rPr>
          <w:rFonts w:cs="B Nazanin"/>
          <w:sz w:val="28"/>
          <w:szCs w:val="28"/>
          <w:lang w:bidi="fa-IR"/>
        </w:rPr>
        <w:t>c</w:t>
      </w:r>
      <w:r>
        <w:rPr>
          <w:rFonts w:cs="B Nazanin" w:hint="cs"/>
          <w:sz w:val="28"/>
          <w:szCs w:val="28"/>
          <w:rtl/>
          <w:lang w:bidi="fa-IR"/>
        </w:rPr>
        <w:t xml:space="preserve"> (بلند ترین محور بلورها) رشد کرده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اند، تشکیل شده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اند</w:t>
      </w:r>
      <w:r w:rsidR="00EF7F1B">
        <w:rPr>
          <w:rFonts w:cs="B Nazanin" w:hint="cs"/>
          <w:sz w:val="28"/>
          <w:szCs w:val="28"/>
          <w:rtl/>
          <w:lang w:bidi="fa-IR"/>
        </w:rPr>
        <w:t>.</w:t>
      </w:r>
    </w:p>
    <w:p w:rsidR="00486F25" w:rsidRDefault="00952933" w:rsidP="005C0A8F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تشخیص کوارتزین با چ</w:t>
      </w:r>
      <w:r w:rsidR="00EF7F1B">
        <w:rPr>
          <w:rFonts w:cs="B Nazanin" w:hint="cs"/>
          <w:sz w:val="28"/>
          <w:szCs w:val="28"/>
          <w:rtl/>
          <w:lang w:bidi="fa-IR"/>
        </w:rPr>
        <w:t>شم غیر مسلح امکان</w:t>
      </w:r>
      <w:r w:rsidR="00EF7F1B">
        <w:rPr>
          <w:rFonts w:cs="B Nazanin"/>
          <w:sz w:val="28"/>
          <w:szCs w:val="28"/>
          <w:rtl/>
          <w:lang w:bidi="fa-IR"/>
        </w:rPr>
        <w:softHyphen/>
      </w:r>
      <w:r w:rsidR="00EF7F1B">
        <w:rPr>
          <w:rFonts w:cs="B Nazanin" w:hint="cs"/>
          <w:sz w:val="28"/>
          <w:szCs w:val="28"/>
          <w:rtl/>
          <w:lang w:bidi="fa-IR"/>
        </w:rPr>
        <w:t>پذیر نیست، برای این منظور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="00EF7F1B">
        <w:rPr>
          <w:rFonts w:cs="B Nazanin" w:hint="cs"/>
          <w:sz w:val="28"/>
          <w:szCs w:val="28"/>
          <w:rtl/>
          <w:lang w:bidi="fa-IR"/>
        </w:rPr>
        <w:t>بایست از میکروسکوپ</w:t>
      </w:r>
      <w:r w:rsidR="00EF7F1B">
        <w:rPr>
          <w:rFonts w:cs="B Nazanin"/>
          <w:sz w:val="28"/>
          <w:szCs w:val="28"/>
          <w:rtl/>
          <w:lang w:bidi="fa-IR"/>
        </w:rPr>
        <w:softHyphen/>
      </w:r>
      <w:r w:rsidR="00EF7F1B">
        <w:rPr>
          <w:rFonts w:cs="B Nazanin" w:hint="cs"/>
          <w:sz w:val="28"/>
          <w:szCs w:val="28"/>
          <w:rtl/>
          <w:lang w:bidi="fa-IR"/>
        </w:rPr>
        <w:t xml:space="preserve"> پلاریزان استفاده کرد (</w:t>
      </w:r>
      <w:r w:rsidR="00486F25">
        <w:rPr>
          <w:rFonts w:cs="B Nazanin" w:hint="cs"/>
          <w:sz w:val="28"/>
          <w:szCs w:val="28"/>
          <w:rtl/>
          <w:lang w:bidi="fa-IR"/>
        </w:rPr>
        <w:t>تشخیص کلسدونی دارای طویل شدگی مثبت و منفی نیز با استفاده از تفاوت</w:t>
      </w:r>
      <w:r w:rsidR="00486F25">
        <w:rPr>
          <w:rFonts w:cs="B Nazanin"/>
          <w:sz w:val="28"/>
          <w:szCs w:val="28"/>
          <w:rtl/>
          <w:lang w:bidi="fa-IR"/>
        </w:rPr>
        <w:softHyphen/>
      </w:r>
      <w:r w:rsidR="00486F25">
        <w:rPr>
          <w:rFonts w:cs="B Nazanin" w:hint="cs"/>
          <w:sz w:val="28"/>
          <w:szCs w:val="28"/>
          <w:rtl/>
          <w:lang w:bidi="fa-IR"/>
        </w:rPr>
        <w:t>های اپتیکی رشته</w:t>
      </w:r>
      <w:r w:rsidR="00486F25">
        <w:rPr>
          <w:rFonts w:cs="B Nazanin"/>
          <w:sz w:val="28"/>
          <w:szCs w:val="28"/>
          <w:rtl/>
          <w:lang w:bidi="fa-IR"/>
        </w:rPr>
        <w:softHyphen/>
      </w:r>
      <w:r w:rsidR="00486F25">
        <w:rPr>
          <w:rFonts w:cs="B Nazanin" w:hint="cs"/>
          <w:sz w:val="28"/>
          <w:szCs w:val="28"/>
          <w:rtl/>
          <w:lang w:bidi="fa-IR"/>
        </w:rPr>
        <w:t>های کلسدونی در این نوع میکروسکوپ صورت می</w:t>
      </w:r>
      <w:r w:rsidR="00486F25">
        <w:rPr>
          <w:rFonts w:cs="B Nazanin"/>
          <w:sz w:val="28"/>
          <w:szCs w:val="28"/>
          <w:rtl/>
          <w:lang w:bidi="fa-IR"/>
        </w:rPr>
        <w:softHyphen/>
      </w:r>
      <w:r w:rsidR="00486F25">
        <w:rPr>
          <w:rFonts w:cs="B Nazanin" w:hint="cs"/>
          <w:sz w:val="28"/>
          <w:szCs w:val="28"/>
          <w:rtl/>
          <w:lang w:bidi="fa-IR"/>
        </w:rPr>
        <w:t>گیرد)</w:t>
      </w:r>
      <w:r w:rsidR="00EF7F1B">
        <w:rPr>
          <w:rFonts w:cs="B Nazanin" w:hint="cs"/>
          <w:sz w:val="28"/>
          <w:szCs w:val="28"/>
          <w:rtl/>
          <w:lang w:bidi="fa-IR"/>
        </w:rPr>
        <w:t>.</w:t>
      </w:r>
      <w:r w:rsidR="00486F25">
        <w:rPr>
          <w:rFonts w:cs="B Nazanin" w:hint="cs"/>
          <w:sz w:val="28"/>
          <w:szCs w:val="28"/>
          <w:rtl/>
          <w:lang w:bidi="fa-IR"/>
        </w:rPr>
        <w:t xml:space="preserve"> </w:t>
      </w:r>
      <w:r w:rsidR="00A9229C">
        <w:rPr>
          <w:rFonts w:cs="B Nazanin" w:hint="cs"/>
          <w:sz w:val="28"/>
          <w:szCs w:val="28"/>
          <w:rtl/>
          <w:lang w:bidi="fa-IR"/>
        </w:rPr>
        <w:t>با این حال</w:t>
      </w:r>
      <w:r w:rsidR="005C0A8F">
        <w:rPr>
          <w:rFonts w:cs="B Nazanin" w:hint="cs"/>
          <w:sz w:val="28"/>
          <w:szCs w:val="28"/>
          <w:rtl/>
          <w:lang w:bidi="fa-IR"/>
        </w:rPr>
        <w:t xml:space="preserve"> الگوهای عجیبی که در برخی از ان</w:t>
      </w:r>
      <w:r w:rsidR="00A9229C">
        <w:rPr>
          <w:rFonts w:cs="B Nazanin" w:hint="cs"/>
          <w:sz w:val="28"/>
          <w:szCs w:val="28"/>
          <w:rtl/>
          <w:lang w:bidi="fa-IR"/>
        </w:rPr>
        <w:t>و</w:t>
      </w:r>
      <w:r w:rsidR="005C0A8F">
        <w:rPr>
          <w:rFonts w:cs="B Nazanin" w:hint="cs"/>
          <w:sz w:val="28"/>
          <w:szCs w:val="28"/>
          <w:rtl/>
          <w:lang w:bidi="fa-IR"/>
        </w:rPr>
        <w:t>ا</w:t>
      </w:r>
      <w:r w:rsidR="00A9229C">
        <w:rPr>
          <w:rFonts w:cs="B Nazanin" w:hint="cs"/>
          <w:sz w:val="28"/>
          <w:szCs w:val="28"/>
          <w:rtl/>
          <w:lang w:bidi="fa-IR"/>
        </w:rPr>
        <w:t xml:space="preserve">ع کلسدونی مشاهده شده و با عنوان عقیق پَر </w:t>
      </w:r>
      <w:r w:rsidR="00A9229C">
        <w:rPr>
          <w:rStyle w:val="FootnoteReference"/>
          <w:rFonts w:cs="B Nazanin"/>
          <w:sz w:val="28"/>
          <w:szCs w:val="28"/>
          <w:rtl/>
          <w:lang w:bidi="fa-IR"/>
        </w:rPr>
        <w:footnoteReference w:id="5"/>
      </w:r>
      <w:r>
        <w:rPr>
          <w:rFonts w:cs="B Nazanin" w:hint="cs"/>
          <w:sz w:val="28"/>
          <w:szCs w:val="28"/>
          <w:rtl/>
          <w:lang w:bidi="fa-IR"/>
        </w:rPr>
        <w:t xml:space="preserve"> شناخت</w:t>
      </w:r>
      <w:r w:rsidR="00A9229C">
        <w:rPr>
          <w:rFonts w:cs="B Nazanin" w:hint="cs"/>
          <w:sz w:val="28"/>
          <w:szCs w:val="28"/>
          <w:rtl/>
          <w:lang w:bidi="fa-IR"/>
        </w:rPr>
        <w:t>ه می</w:t>
      </w:r>
      <w:r w:rsidR="00A9229C">
        <w:rPr>
          <w:rFonts w:cs="B Nazanin"/>
          <w:sz w:val="28"/>
          <w:szCs w:val="28"/>
          <w:rtl/>
          <w:lang w:bidi="fa-IR"/>
        </w:rPr>
        <w:softHyphen/>
      </w:r>
      <w:r w:rsidR="00A9229C">
        <w:rPr>
          <w:rFonts w:cs="B Nazanin" w:hint="cs"/>
          <w:sz w:val="28"/>
          <w:szCs w:val="28"/>
          <w:rtl/>
          <w:lang w:bidi="fa-IR"/>
        </w:rPr>
        <w:t xml:space="preserve">شوند، ناشی از همرشدی کوارتزین </w:t>
      </w:r>
      <w:r w:rsidR="005C0A8F">
        <w:rPr>
          <w:rFonts w:cs="B Nazanin" w:hint="cs"/>
          <w:sz w:val="28"/>
          <w:szCs w:val="28"/>
          <w:rtl/>
          <w:lang w:bidi="fa-IR"/>
        </w:rPr>
        <w:t>با  نوع غالب کلسدونی یعنی نوع دارای طویل شدگی منفی است (تصویر را ببینید).</w:t>
      </w:r>
    </w:p>
    <w:p w:rsidR="00DD5DCC" w:rsidRDefault="00DD5DCC" w:rsidP="00DD5DCC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</w:p>
    <w:p w:rsidR="005C0A8F" w:rsidRPr="00505B30" w:rsidRDefault="00DD5DCC" w:rsidP="00DD5DCC">
      <w:pPr>
        <w:bidi/>
        <w:spacing w:line="360" w:lineRule="auto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505B30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کوارتزین در میکروسکوپ پلاریزان</w:t>
      </w:r>
    </w:p>
    <w:p w:rsidR="00DD5DCC" w:rsidRDefault="00DD5DCC" w:rsidP="00F700A9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کوارتزین و کلسدونی دارای طویل شدگی منفی </w:t>
      </w:r>
      <w:r w:rsidR="00923808">
        <w:rPr>
          <w:rFonts w:cs="B Nazanin" w:hint="cs"/>
          <w:sz w:val="28"/>
          <w:szCs w:val="28"/>
          <w:rtl/>
          <w:lang w:bidi="fa-IR"/>
        </w:rPr>
        <w:t>در مقطع نازک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دارای خاموشی یکسان هستند</w:t>
      </w:r>
      <w:r w:rsidR="00923808">
        <w:rPr>
          <w:rFonts w:cs="B Nazanin" w:hint="cs"/>
          <w:sz w:val="28"/>
          <w:szCs w:val="28"/>
          <w:rtl/>
          <w:lang w:bidi="fa-IR"/>
        </w:rPr>
        <w:t>، در هر دو مورد اسفرولیت</w:t>
      </w:r>
      <w:r w:rsidR="00923808">
        <w:rPr>
          <w:rFonts w:cs="B Nazanin"/>
          <w:sz w:val="28"/>
          <w:szCs w:val="28"/>
          <w:rtl/>
          <w:lang w:bidi="fa-IR"/>
        </w:rPr>
        <w:softHyphen/>
      </w:r>
      <w:r w:rsidR="00923808">
        <w:rPr>
          <w:rFonts w:cs="B Nazanin" w:hint="cs"/>
          <w:sz w:val="28"/>
          <w:szCs w:val="28"/>
          <w:rtl/>
          <w:lang w:bidi="fa-IR"/>
        </w:rPr>
        <w:t xml:space="preserve">های صلیبی قابل مشاهده هستند. </w:t>
      </w:r>
      <w:r w:rsidR="00F700A9">
        <w:rPr>
          <w:rFonts w:cs="B Nazanin" w:hint="cs"/>
          <w:sz w:val="28"/>
          <w:szCs w:val="28"/>
          <w:rtl/>
          <w:lang w:bidi="fa-IR"/>
        </w:rPr>
        <w:t>اگرچه کلسدونی دارای طویل شدگی منفی با ساختار رشته</w:t>
      </w:r>
      <w:r w:rsidR="00F700A9">
        <w:rPr>
          <w:rFonts w:cs="B Nazanin"/>
          <w:sz w:val="28"/>
          <w:szCs w:val="28"/>
          <w:rtl/>
          <w:lang w:bidi="fa-IR"/>
        </w:rPr>
        <w:softHyphen/>
      </w:r>
      <w:r w:rsidR="00F700A9">
        <w:rPr>
          <w:rFonts w:cs="B Nazanin" w:hint="cs"/>
          <w:sz w:val="28"/>
          <w:szCs w:val="28"/>
          <w:rtl/>
          <w:lang w:bidi="fa-IR"/>
        </w:rPr>
        <w:t>ای</w:t>
      </w:r>
      <w:r w:rsidR="00F700A9">
        <w:rPr>
          <w:rFonts w:cs="B Nazanin"/>
          <w:sz w:val="28"/>
          <w:szCs w:val="28"/>
          <w:rtl/>
          <w:lang w:bidi="fa-IR"/>
        </w:rPr>
        <w:softHyphen/>
      </w:r>
      <w:r w:rsidR="00F700A9">
        <w:rPr>
          <w:rFonts w:cs="B Nazanin" w:hint="cs"/>
          <w:sz w:val="28"/>
          <w:szCs w:val="28"/>
          <w:rtl/>
          <w:lang w:bidi="fa-IR"/>
        </w:rPr>
        <w:t>تر و کوارتزین دارای ساختار تکه</w:t>
      </w:r>
      <w:r w:rsidR="00F700A9">
        <w:rPr>
          <w:rFonts w:cs="B Nazanin"/>
          <w:sz w:val="28"/>
          <w:szCs w:val="28"/>
          <w:rtl/>
          <w:lang w:bidi="fa-IR"/>
        </w:rPr>
        <w:softHyphen/>
      </w:r>
      <w:r w:rsidR="00F700A9">
        <w:rPr>
          <w:rFonts w:cs="B Nazanin" w:hint="cs"/>
          <w:sz w:val="28"/>
          <w:szCs w:val="28"/>
          <w:rtl/>
          <w:lang w:bidi="fa-IR"/>
        </w:rPr>
        <w:t>تکه  است اما مطمئن</w:t>
      </w:r>
      <w:r w:rsidR="00F700A9">
        <w:rPr>
          <w:rFonts w:cs="B Nazanin"/>
          <w:sz w:val="28"/>
          <w:szCs w:val="28"/>
          <w:rtl/>
          <w:lang w:bidi="fa-IR"/>
        </w:rPr>
        <w:softHyphen/>
      </w:r>
      <w:r w:rsidR="00F700A9">
        <w:rPr>
          <w:rFonts w:cs="B Nazanin" w:hint="cs"/>
          <w:sz w:val="28"/>
          <w:szCs w:val="28"/>
          <w:rtl/>
          <w:lang w:bidi="fa-IR"/>
        </w:rPr>
        <w:t xml:space="preserve">ترین راه برای تشخیص این دو کانی استفاده از </w:t>
      </w:r>
      <w:r w:rsidR="000274B8">
        <w:rPr>
          <w:rFonts w:cs="B Nazanin" w:hint="cs"/>
          <w:sz w:val="28"/>
          <w:szCs w:val="28"/>
          <w:rtl/>
          <w:lang w:bidi="fa-IR"/>
        </w:rPr>
        <w:t>تیغه لاندا (جبران کننده لاندا) است.</w:t>
      </w:r>
    </w:p>
    <w:p w:rsidR="000274B8" w:rsidRPr="001D1226" w:rsidRDefault="00505B30" w:rsidP="002C3971">
      <w:pPr>
        <w:bidi/>
        <w:spacing w:line="360" w:lineRule="auto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به</w:t>
      </w:r>
      <w:bookmarkStart w:id="0" w:name="_GoBack"/>
      <w:bookmarkEnd w:id="0"/>
      <w:r w:rsidR="000274B8">
        <w:rPr>
          <w:rFonts w:cs="B Nazanin" w:hint="cs"/>
          <w:sz w:val="28"/>
          <w:szCs w:val="28"/>
          <w:rtl/>
          <w:lang w:bidi="fa-IR"/>
        </w:rPr>
        <w:t xml:space="preserve"> سمت </w:t>
      </w:r>
      <w:r w:rsidR="00B10323">
        <w:rPr>
          <w:rFonts w:cs="B Nazanin" w:hint="cs"/>
          <w:sz w:val="28"/>
          <w:szCs w:val="28"/>
          <w:rtl/>
          <w:lang w:bidi="fa-IR"/>
        </w:rPr>
        <w:t>چپ</w:t>
      </w:r>
      <w:r w:rsidR="0057751C">
        <w:rPr>
          <w:rFonts w:cs="B Nazanin" w:hint="cs"/>
          <w:sz w:val="28"/>
          <w:szCs w:val="28"/>
          <w:rtl/>
          <w:lang w:bidi="fa-IR"/>
        </w:rPr>
        <w:t xml:space="preserve"> تصویر</w:t>
      </w:r>
      <w:r w:rsidR="000274B8">
        <w:rPr>
          <w:rFonts w:cs="B Nazanin" w:hint="cs"/>
          <w:sz w:val="28"/>
          <w:szCs w:val="28"/>
          <w:rtl/>
          <w:lang w:bidi="fa-IR"/>
        </w:rPr>
        <w:t xml:space="preserve"> یک اسفرولیت کوچک از کلسدونی دارای </w:t>
      </w:r>
      <w:r w:rsidR="00B10323">
        <w:rPr>
          <w:rFonts w:cs="B Nazanin" w:hint="cs"/>
          <w:sz w:val="28"/>
          <w:szCs w:val="28"/>
          <w:rtl/>
          <w:lang w:bidi="fa-IR"/>
        </w:rPr>
        <w:t xml:space="preserve">طویل شدگی منفی احاطه شده توسط یک حلقه کوارتزین </w:t>
      </w:r>
      <w:r w:rsidR="0057751C">
        <w:rPr>
          <w:rFonts w:cs="B Nazanin" w:hint="cs"/>
          <w:sz w:val="28"/>
          <w:szCs w:val="28"/>
          <w:rtl/>
          <w:lang w:bidi="fa-IR"/>
        </w:rPr>
        <w:t>مشاهده می</w:t>
      </w:r>
      <w:r w:rsidR="0057751C">
        <w:rPr>
          <w:rFonts w:cs="B Nazanin"/>
          <w:sz w:val="28"/>
          <w:szCs w:val="28"/>
          <w:rtl/>
          <w:lang w:bidi="fa-IR"/>
        </w:rPr>
        <w:softHyphen/>
      </w:r>
      <w:r w:rsidR="0057751C">
        <w:rPr>
          <w:rFonts w:cs="B Nazanin" w:hint="cs"/>
          <w:sz w:val="28"/>
          <w:szCs w:val="28"/>
          <w:rtl/>
          <w:lang w:bidi="fa-IR"/>
        </w:rPr>
        <w:t xml:space="preserve">شود که خود درون یک </w:t>
      </w:r>
      <w:r w:rsidR="003D1462">
        <w:rPr>
          <w:rFonts w:cs="B Nazanin" w:hint="cs"/>
          <w:sz w:val="28"/>
          <w:szCs w:val="28"/>
          <w:rtl/>
          <w:lang w:bidi="fa-IR"/>
        </w:rPr>
        <w:t xml:space="preserve">کلسدونی دارای طویل شدگی منفی قرار گرفته است. در رشد اسفرولیتی، </w:t>
      </w:r>
      <w:r w:rsidR="002C3971">
        <w:rPr>
          <w:rFonts w:cs="B Nazanin" w:hint="cs"/>
          <w:sz w:val="28"/>
          <w:szCs w:val="28"/>
          <w:rtl/>
          <w:lang w:bidi="fa-IR"/>
        </w:rPr>
        <w:t>کوارتزین در مقایسه با کلسدونی دارای طویل شدگی منفی، در چرخش 90 درجه، در ربع بالا سمت چپ و پایین سمت راست، دارای رنگ زرد است.</w:t>
      </w:r>
    </w:p>
    <w:sectPr w:rsidR="000274B8" w:rsidRPr="001D1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925" w:rsidRDefault="00614925" w:rsidP="00CB2CF1">
      <w:pPr>
        <w:spacing w:after="0" w:line="240" w:lineRule="auto"/>
      </w:pPr>
      <w:r>
        <w:separator/>
      </w:r>
    </w:p>
  </w:endnote>
  <w:endnote w:type="continuationSeparator" w:id="0">
    <w:p w:rsidR="00614925" w:rsidRDefault="00614925" w:rsidP="00CB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925" w:rsidRDefault="00614925" w:rsidP="00CB2CF1">
      <w:pPr>
        <w:spacing w:after="0" w:line="240" w:lineRule="auto"/>
      </w:pPr>
      <w:r>
        <w:separator/>
      </w:r>
    </w:p>
  </w:footnote>
  <w:footnote w:type="continuationSeparator" w:id="0">
    <w:p w:rsidR="00614925" w:rsidRDefault="00614925" w:rsidP="00CB2CF1">
      <w:pPr>
        <w:spacing w:after="0" w:line="240" w:lineRule="auto"/>
      </w:pPr>
      <w:r>
        <w:continuationSeparator/>
      </w:r>
    </w:p>
  </w:footnote>
  <w:footnote w:id="1">
    <w:p w:rsidR="00CB2CF1" w:rsidRDefault="00CB2CF1" w:rsidP="00CB2CF1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721B5">
        <w:rPr>
          <w:rFonts w:ascii="Times New Roman" w:eastAsia="Times New Roman" w:hAnsi="Times New Roman" w:cs="Times New Roman"/>
        </w:rPr>
        <w:t>Auguste</w:t>
      </w:r>
      <w:proofErr w:type="spellEnd"/>
      <w:r w:rsidRPr="00F721B5">
        <w:rPr>
          <w:rFonts w:ascii="Times New Roman" w:eastAsia="Times New Roman" w:hAnsi="Times New Roman" w:cs="Times New Roman"/>
        </w:rPr>
        <w:t xml:space="preserve"> Michel-</w:t>
      </w:r>
      <w:proofErr w:type="spellStart"/>
      <w:r w:rsidRPr="00F721B5">
        <w:rPr>
          <w:rFonts w:ascii="Times New Roman" w:eastAsia="Times New Roman" w:hAnsi="Times New Roman" w:cs="Times New Roman"/>
        </w:rPr>
        <w:t>Lévy</w:t>
      </w:r>
      <w:proofErr w:type="spellEnd"/>
    </w:p>
  </w:footnote>
  <w:footnote w:id="2">
    <w:p w:rsidR="00F721B5" w:rsidRDefault="00F721B5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721B5">
        <w:rPr>
          <w:rFonts w:asciiTheme="minorBidi" w:hAnsiTheme="minorBidi"/>
          <w:sz w:val="18"/>
          <w:szCs w:val="18"/>
        </w:rPr>
        <w:t xml:space="preserve">Ernest Charles Philippe </w:t>
      </w:r>
      <w:proofErr w:type="spellStart"/>
      <w:r w:rsidRPr="00F721B5">
        <w:rPr>
          <w:rFonts w:asciiTheme="minorBidi" w:hAnsiTheme="minorBidi"/>
          <w:sz w:val="18"/>
          <w:szCs w:val="18"/>
        </w:rPr>
        <w:t>Auguste</w:t>
      </w:r>
      <w:proofErr w:type="spellEnd"/>
      <w:r w:rsidRPr="00F721B5">
        <w:rPr>
          <w:rFonts w:asciiTheme="minorBidi" w:hAnsiTheme="minorBidi"/>
          <w:sz w:val="18"/>
          <w:szCs w:val="18"/>
        </w:rPr>
        <w:t xml:space="preserve"> </w:t>
      </w:r>
      <w:proofErr w:type="spellStart"/>
      <w:r w:rsidRPr="00F721B5">
        <w:rPr>
          <w:rFonts w:asciiTheme="minorBidi" w:hAnsiTheme="minorBidi"/>
          <w:sz w:val="18"/>
          <w:szCs w:val="18"/>
        </w:rPr>
        <w:t>Munier-Chalmas</w:t>
      </w:r>
      <w:proofErr w:type="spellEnd"/>
    </w:p>
  </w:footnote>
  <w:footnote w:id="3">
    <w:p w:rsidR="00F721B5" w:rsidRPr="00F721B5" w:rsidRDefault="00F721B5" w:rsidP="00F721B5">
      <w:pPr>
        <w:pStyle w:val="FootnoteText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E41CE">
        <w:rPr>
          <w:rFonts w:ascii="Times New Roman" w:eastAsia="Times New Roman" w:hAnsi="Times New Roman" w:cs="Times New Roman"/>
        </w:rPr>
        <w:t>Dana (1899)</w:t>
      </w:r>
    </w:p>
  </w:footnote>
  <w:footnote w:id="4">
    <w:p w:rsidR="00FE41CE" w:rsidRDefault="00FE41CE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E41CE">
        <w:t>lutécine</w:t>
      </w:r>
      <w:proofErr w:type="spellEnd"/>
    </w:p>
  </w:footnote>
  <w:footnote w:id="5">
    <w:p w:rsidR="00A9229C" w:rsidRDefault="00A9229C">
      <w:pPr>
        <w:pStyle w:val="FootnoteText"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A9229C">
        <w:t>feather agates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26"/>
    <w:rsid w:val="000274B8"/>
    <w:rsid w:val="00054ADB"/>
    <w:rsid w:val="001D1226"/>
    <w:rsid w:val="002C3971"/>
    <w:rsid w:val="003D1462"/>
    <w:rsid w:val="003D15EC"/>
    <w:rsid w:val="0042550A"/>
    <w:rsid w:val="00486F25"/>
    <w:rsid w:val="004B0714"/>
    <w:rsid w:val="00505B30"/>
    <w:rsid w:val="0057751C"/>
    <w:rsid w:val="005A55C8"/>
    <w:rsid w:val="005A5A04"/>
    <w:rsid w:val="005C0A8F"/>
    <w:rsid w:val="00614925"/>
    <w:rsid w:val="006B7831"/>
    <w:rsid w:val="007212EF"/>
    <w:rsid w:val="00923808"/>
    <w:rsid w:val="00952933"/>
    <w:rsid w:val="00A114E0"/>
    <w:rsid w:val="00A738D7"/>
    <w:rsid w:val="00A9229C"/>
    <w:rsid w:val="00B10323"/>
    <w:rsid w:val="00CB2CF1"/>
    <w:rsid w:val="00CC4361"/>
    <w:rsid w:val="00DD5DCC"/>
    <w:rsid w:val="00E20A41"/>
    <w:rsid w:val="00EF7F1B"/>
    <w:rsid w:val="00F700A9"/>
    <w:rsid w:val="00F721B5"/>
    <w:rsid w:val="00FE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2F02"/>
  <w15:chartTrackingRefBased/>
  <w15:docId w15:val="{EBA16E85-1C4A-4E96-8FFE-D35F1E5B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B2C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C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2CF1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B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2</cp:revision>
  <dcterms:created xsi:type="dcterms:W3CDTF">2021-08-10T19:23:00Z</dcterms:created>
  <dcterms:modified xsi:type="dcterms:W3CDTF">2021-08-10T20:52:00Z</dcterms:modified>
</cp:coreProperties>
</file>