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7FF8AE1" w:rsidR="00B7752C" w:rsidRDefault="003B0594" w:rsidP="00F80154">
      <w:pPr>
        <w:rPr>
          <w:rFonts w:hint="cs"/>
          <w:sz w:val="22"/>
          <w:szCs w:val="22"/>
          <w:rtl/>
          <w:lang w:bidi="fa-IR"/>
        </w:rPr>
      </w:pPr>
      <w:r>
        <w:rPr>
          <w:sz w:val="22"/>
          <w:szCs w:val="22"/>
          <w:rtl/>
        </w:rPr>
        <w:t xml:space="preserve">خلاصه : </w:t>
      </w:r>
      <w:r w:rsidR="0081783F">
        <w:rPr>
          <w:rFonts w:hint="cs"/>
          <w:sz w:val="22"/>
          <w:szCs w:val="22"/>
          <w:rtl/>
          <w:lang w:bidi="fa-IR"/>
        </w:rPr>
        <w:t xml:space="preserve">دیوان عدالت اداری عالی ترین مرجع </w:t>
      </w:r>
      <w:bookmarkStart w:id="0" w:name="_GoBack"/>
      <w:bookmarkEnd w:id="0"/>
      <w:r w:rsidR="0081783F">
        <w:rPr>
          <w:rFonts w:hint="cs"/>
          <w:sz w:val="22"/>
          <w:szCs w:val="22"/>
          <w:rtl/>
          <w:lang w:bidi="fa-IR"/>
        </w:rPr>
        <w:t>اداری</w:t>
      </w:r>
      <w:r w:rsidR="0077606B">
        <w:rPr>
          <w:rFonts w:hint="cs"/>
          <w:sz w:val="22"/>
          <w:szCs w:val="22"/>
          <w:rtl/>
          <w:lang w:bidi="fa-IR"/>
        </w:rPr>
        <w:t xml:space="preserve"> می باشد که </w:t>
      </w:r>
      <w:r w:rsidR="0081783F">
        <w:rPr>
          <w:rFonts w:hint="cs"/>
          <w:sz w:val="22"/>
          <w:szCs w:val="22"/>
          <w:rtl/>
          <w:lang w:bidi="fa-IR"/>
        </w:rPr>
        <w:t xml:space="preserve"> در تهران مستقر است، اما برای سهولت دسترسی مردم دراستان ها هم دارای دفاتر استانی است . هدف از تشکیل این مرجع برقراری عدالت عمومی است.</w:t>
      </w:r>
    </w:p>
    <w:p w14:paraId="00000002" w14:textId="35D75E23" w:rsidR="00B7752C" w:rsidRDefault="0081783F">
      <w:pPr>
        <w:pStyle w:val="Heading1"/>
        <w:rPr>
          <w:sz w:val="24"/>
          <w:szCs w:val="24"/>
          <w:rtl/>
        </w:rPr>
      </w:pPr>
      <w:r>
        <w:rPr>
          <w:rFonts w:hint="cs"/>
          <w:sz w:val="24"/>
          <w:szCs w:val="24"/>
          <w:rtl/>
        </w:rPr>
        <w:t>صلاحیت دیوان عدالت اداری</w:t>
      </w:r>
    </w:p>
    <w:p w14:paraId="2243453A" w14:textId="77777777" w:rsidR="001679C2" w:rsidRPr="001679C2" w:rsidRDefault="001679C2" w:rsidP="001679C2">
      <w:pPr>
        <w:rPr>
          <w:rFonts w:hint="cs"/>
          <w:rtl/>
        </w:rPr>
      </w:pPr>
    </w:p>
    <w:p w14:paraId="4D54FA98" w14:textId="778D8D28" w:rsidR="0081783F" w:rsidRPr="00582EED" w:rsidRDefault="0081783F" w:rsidP="0081783F">
      <w:pPr>
        <w:rPr>
          <w:sz w:val="22"/>
          <w:szCs w:val="22"/>
          <w:rtl/>
        </w:rPr>
      </w:pPr>
      <w:r w:rsidRPr="00582EED">
        <w:rPr>
          <w:rFonts w:hint="cs"/>
          <w:sz w:val="22"/>
          <w:szCs w:val="22"/>
          <w:rtl/>
        </w:rPr>
        <w:t>درادامه مختصرا به شرح وظایف دیوان عدالت اداری می پردازیم:</w:t>
      </w:r>
    </w:p>
    <w:p w14:paraId="0C6D3258" w14:textId="16F22A4F" w:rsidR="0081783F" w:rsidRPr="00582EED" w:rsidRDefault="0081783F" w:rsidP="0081783F">
      <w:pPr>
        <w:rPr>
          <w:sz w:val="22"/>
          <w:szCs w:val="22"/>
        </w:rPr>
      </w:pPr>
      <w:r w:rsidRPr="00582EED">
        <w:rPr>
          <w:rFonts w:hint="cs"/>
          <w:sz w:val="22"/>
          <w:szCs w:val="22"/>
          <w:rtl/>
        </w:rPr>
        <w:t xml:space="preserve">دیوان عدالت اداری مرجع رسیدگی به شکایات و اعتراضات مردم نسبت به واحدهای دولتی و عمومی مانند(وزارت خانه ها، سازمان ها ،شرکت های دولتی و شهرداری ها ، سازمان تامین اجتماعی )، کارکنان واحدهای عمومی و دولتی در امور راجع به وظایف آنها ، شکایات </w:t>
      </w:r>
      <w:r w:rsidR="0077606B" w:rsidRPr="00582EED">
        <w:rPr>
          <w:rFonts w:hint="cs"/>
          <w:sz w:val="22"/>
          <w:szCs w:val="22"/>
          <w:rtl/>
        </w:rPr>
        <w:t>و تصمیمات مراجع اداری، حل اختلاف بین کارگر و کارفرما ، شکایات قضات و سایرمستخدمان واحد ها است .</w:t>
      </w:r>
    </w:p>
    <w:p w14:paraId="00000004" w14:textId="0EEF815D" w:rsidR="00B7752C" w:rsidRDefault="00582EED">
      <w:pPr>
        <w:pStyle w:val="Heading2"/>
        <w:rPr>
          <w:sz w:val="24"/>
          <w:szCs w:val="24"/>
          <w:rtl/>
        </w:rPr>
      </w:pPr>
      <w:r>
        <w:rPr>
          <w:rFonts w:hint="cs"/>
          <w:sz w:val="24"/>
          <w:szCs w:val="24"/>
          <w:rtl/>
        </w:rPr>
        <w:t>طرح شکایت در دیوان عدالت اداری</w:t>
      </w:r>
    </w:p>
    <w:p w14:paraId="15429192" w14:textId="77777777" w:rsidR="001679C2" w:rsidRPr="001679C2" w:rsidRDefault="001679C2" w:rsidP="001679C2">
      <w:pPr>
        <w:rPr>
          <w:rtl/>
        </w:rPr>
      </w:pPr>
    </w:p>
    <w:p w14:paraId="3F757933" w14:textId="617A2862" w:rsidR="00582EED" w:rsidRDefault="00582EED" w:rsidP="001679C2">
      <w:pPr>
        <w:rPr>
          <w:sz w:val="22"/>
          <w:szCs w:val="22"/>
          <w:rtl/>
        </w:rPr>
      </w:pPr>
      <w:r>
        <w:rPr>
          <w:rFonts w:hint="cs"/>
          <w:sz w:val="22"/>
          <w:szCs w:val="22"/>
          <w:rtl/>
        </w:rPr>
        <w:t>رسیدگی درشعب دیوان عدالت  اداری ، با تقدیم دادخواست به عمل می آید که تاریخ ثبت دادخواست در دبیرخانه دیوان یا پایگاه الکترونیکی، ارسال از طریق پست الکترونیکی و دفاتر استانی دیوان ، تاریخ طرح شکایت محسوب میشود. دبیرخانه دیوان عدالت اداری یا دفاتر استانی آن دادخواست های رسیده ر</w:t>
      </w:r>
      <w:r w:rsidR="001679C2">
        <w:rPr>
          <w:rFonts w:hint="cs"/>
          <w:sz w:val="22"/>
          <w:szCs w:val="22"/>
          <w:rtl/>
        </w:rPr>
        <w:t>ا به ترتیب وصول ثبت کرده و رسیدی</w:t>
      </w:r>
      <w:r>
        <w:rPr>
          <w:rFonts w:hint="cs"/>
          <w:sz w:val="22"/>
          <w:szCs w:val="22"/>
          <w:rtl/>
        </w:rPr>
        <w:t xml:space="preserve"> شامل شماره و تاریخ ثبت به نام شاکی و طرف شکایت به دادخواست دهنده می دهد. دادخواست های ثبت شده توسط رییس دیوان عدالت اداری یا معاون او به شعب ارجاع می شود.</w:t>
      </w:r>
    </w:p>
    <w:p w14:paraId="107A2874" w14:textId="55D32AE3" w:rsidR="00582EED" w:rsidRDefault="001A4B49" w:rsidP="001A4B49">
      <w:pPr>
        <w:pStyle w:val="Heading3"/>
        <w:rPr>
          <w:szCs w:val="24"/>
          <w:rtl/>
        </w:rPr>
      </w:pPr>
      <w:r w:rsidRPr="001A4B49">
        <w:rPr>
          <w:rFonts w:hint="cs"/>
          <w:szCs w:val="24"/>
          <w:rtl/>
        </w:rPr>
        <w:t>دعاوی خارج از صلاحیت دیوان عدالت اداری</w:t>
      </w:r>
    </w:p>
    <w:p w14:paraId="212120AE" w14:textId="77777777" w:rsidR="001679C2" w:rsidRPr="001679C2" w:rsidRDefault="001679C2" w:rsidP="001679C2">
      <w:pPr>
        <w:rPr>
          <w:rtl/>
        </w:rPr>
      </w:pPr>
    </w:p>
    <w:p w14:paraId="368F7180" w14:textId="19FF30AA" w:rsidR="001A4B49" w:rsidRDefault="001A4B49" w:rsidP="001A4B49">
      <w:pPr>
        <w:rPr>
          <w:szCs w:val="24"/>
          <w:rtl/>
        </w:rPr>
      </w:pPr>
      <w:r w:rsidRPr="001A4B49">
        <w:rPr>
          <w:rFonts w:hint="cs"/>
          <w:szCs w:val="24"/>
          <w:rtl/>
        </w:rPr>
        <w:t>درادامه به دعاوی که خارج از صلاحیت دیوان عدالت اداری است می پردازیم:</w:t>
      </w:r>
    </w:p>
    <w:p w14:paraId="6DFAB429" w14:textId="266C1471" w:rsidR="00707545" w:rsidRPr="001A4B49" w:rsidRDefault="00707545" w:rsidP="001A4B49">
      <w:pPr>
        <w:rPr>
          <w:szCs w:val="24"/>
          <w:rtl/>
        </w:rPr>
      </w:pPr>
      <w:r>
        <w:rPr>
          <w:rFonts w:hint="cs"/>
          <w:szCs w:val="24"/>
          <w:rtl/>
        </w:rPr>
        <w:t>دعاوی که در صلاحیت واحدهای دولتی نباشند ، مانند دعاوی</w:t>
      </w:r>
      <w:r w:rsidR="001679C2">
        <w:rPr>
          <w:rFonts w:hint="cs"/>
          <w:szCs w:val="24"/>
          <w:rtl/>
        </w:rPr>
        <w:t xml:space="preserve"> مربوط به قراردادها، مطالبه وجه ، دعاوی راجع به اسناد تجاری ، دعاوی سه گانه تصرف (غصب کردن ، مزاحمت و تصرف غیرقانونی شخصی در ملک دیگری)، از این نظر که دیوان عدالت اداری تنها مرجع اعتراض مردم نسبت به دستگاه های اداری و اجرایی است ، به نظر میرسد دقت در رسیدگی به پرونده ها و همچنین تسریع زمان رسیدگی از مهم ترین خواسته های مردم است. لازم به یادآوری است که دعوای مطالبه خسارت در صلاحیت دادگاه های عمومی است ودر صلاحیت دیوان عدالت اداری نیست.</w:t>
      </w:r>
    </w:p>
    <w:p w14:paraId="1344C0E2" w14:textId="77777777" w:rsidR="001A4B49" w:rsidRPr="001A4B49" w:rsidRDefault="001A4B49" w:rsidP="001A4B49">
      <w:pPr>
        <w:rPr>
          <w:rFonts w:hint="cs"/>
          <w:rtl/>
        </w:rPr>
      </w:pPr>
    </w:p>
    <w:p w14:paraId="4AB7AF53" w14:textId="77777777" w:rsidR="00582EED" w:rsidRPr="00582EED" w:rsidRDefault="00582EED" w:rsidP="00582EED"/>
    <w:p w14:paraId="1CF7523C" w14:textId="32590BAA" w:rsidR="001679C2" w:rsidRDefault="001679C2" w:rsidP="001679C2">
      <w:pPr>
        <w:spacing w:after="0"/>
        <w:rPr>
          <w:sz w:val="22"/>
          <w:szCs w:val="22"/>
        </w:rPr>
      </w:pPr>
    </w:p>
    <w:p w14:paraId="0000000A" w14:textId="4EF195FE" w:rsidR="00B7752C" w:rsidRDefault="001679C2" w:rsidP="001679C2">
      <w:pPr>
        <w:spacing w:after="0"/>
        <w:rPr>
          <w:sz w:val="22"/>
          <w:szCs w:val="22"/>
        </w:rPr>
      </w:pPr>
      <w:r w:rsidRPr="001679C2">
        <w:rPr>
          <w:sz w:val="22"/>
          <w:szCs w:val="22"/>
        </w:rPr>
        <w:t xml:space="preserve"> </w:t>
      </w:r>
      <w:r w:rsidR="003B0594">
        <w:rPr>
          <w:sz w:val="22"/>
          <w:szCs w:val="22"/>
          <w:rtl/>
        </w:rPr>
        <w:t xml:space="preserve">گردآورنده  : </w:t>
      </w:r>
      <w:r>
        <w:rPr>
          <w:rFonts w:hint="cs"/>
          <w:sz w:val="22"/>
          <w:szCs w:val="22"/>
          <w:rtl/>
        </w:rPr>
        <w:t xml:space="preserve">نگین ارزانی </w:t>
      </w:r>
    </w:p>
    <w:p w14:paraId="0000000B" w14:textId="77777777" w:rsidR="00B7752C" w:rsidRDefault="00B7752C">
      <w:pPr>
        <w:spacing w:after="0"/>
        <w:rPr>
          <w:sz w:val="22"/>
          <w:szCs w:val="22"/>
        </w:rPr>
      </w:pPr>
    </w:p>
    <w:p w14:paraId="0000000C" w14:textId="77777777" w:rsidR="00B7752C" w:rsidRDefault="00B7752C">
      <w:pPr>
        <w:spacing w:after="0"/>
      </w:pPr>
    </w:p>
    <w:p w14:paraId="0000000D" w14:textId="77777777" w:rsidR="00B7752C" w:rsidRDefault="00B7752C">
      <w:pPr>
        <w:spacing w:line="360" w:lineRule="auto"/>
      </w:pPr>
    </w:p>
    <w:p w14:paraId="0000000E" w14:textId="77777777" w:rsidR="00B7752C" w:rsidRDefault="00B7752C"/>
    <w:sectPr w:rsidR="00B775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Mitr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2C"/>
    <w:rsid w:val="001679C2"/>
    <w:rsid w:val="001A4B49"/>
    <w:rsid w:val="003B0594"/>
    <w:rsid w:val="003E5268"/>
    <w:rsid w:val="00582EED"/>
    <w:rsid w:val="00707545"/>
    <w:rsid w:val="0077606B"/>
    <w:rsid w:val="0081783F"/>
    <w:rsid w:val="00B7752C"/>
    <w:rsid w:val="00C248BD"/>
    <w:rsid w:val="00F80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EE36"/>
  <w15:docId w15:val="{ABF03087-0EC2-468A-B127-54566B60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bidi/>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6AE"/>
    <w:rPr>
      <w:rFonts w:cs="B Mitra"/>
      <w:szCs w:val="28"/>
    </w:rPr>
  </w:style>
  <w:style w:type="paragraph" w:styleId="Heading1">
    <w:name w:val="heading 1"/>
    <w:basedOn w:val="Normal"/>
    <w:next w:val="Normal"/>
    <w:link w:val="Heading1Char"/>
    <w:uiPriority w:val="9"/>
    <w:qFormat/>
    <w:rsid w:val="00F962F7"/>
    <w:pPr>
      <w:keepNext/>
      <w:keepLines/>
      <w:spacing w:before="240" w:after="0"/>
      <w:outlineLvl w:val="0"/>
    </w:pPr>
    <w:rPr>
      <w:rFonts w:eastAsiaTheme="majorEastAsia"/>
      <w:b/>
      <w:bCs/>
      <w:color w:val="365F91" w:themeColor="accent1" w:themeShade="BF"/>
      <w:sz w:val="32"/>
      <w:szCs w:val="36"/>
    </w:rPr>
  </w:style>
  <w:style w:type="paragraph" w:styleId="Heading2">
    <w:name w:val="heading 2"/>
    <w:basedOn w:val="Normal"/>
    <w:next w:val="Normal"/>
    <w:link w:val="Heading2Char"/>
    <w:uiPriority w:val="9"/>
    <w:unhideWhenUsed/>
    <w:qFormat/>
    <w:rsid w:val="00F962F7"/>
    <w:pPr>
      <w:keepNext/>
      <w:keepLines/>
      <w:spacing w:before="40" w:after="0"/>
      <w:outlineLvl w:val="1"/>
    </w:pPr>
    <w:rPr>
      <w:rFonts w:eastAsiaTheme="majorEastAsia"/>
      <w:b/>
      <w:bCs/>
      <w:color w:val="365F91" w:themeColor="accent1" w:themeShade="BF"/>
      <w:sz w:val="28"/>
      <w:szCs w:val="32"/>
    </w:rPr>
  </w:style>
  <w:style w:type="paragraph" w:styleId="Heading3">
    <w:name w:val="heading 3"/>
    <w:basedOn w:val="Normal"/>
    <w:next w:val="Normal"/>
    <w:link w:val="Heading3Char"/>
    <w:uiPriority w:val="9"/>
    <w:unhideWhenUsed/>
    <w:qFormat/>
    <w:rsid w:val="00BC3230"/>
    <w:pPr>
      <w:keepNext/>
      <w:keepLines/>
      <w:spacing w:before="40" w:after="0"/>
      <w:outlineLvl w:val="2"/>
    </w:pPr>
    <w:rPr>
      <w:rFonts w:eastAsiaTheme="majorEastAsia"/>
      <w:color w:val="243F60" w:themeColor="accent1" w:themeShade="7F"/>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BalloonText">
    <w:name w:val="Balloon Text"/>
    <w:basedOn w:val="Normal"/>
    <w:link w:val="BalloonTextChar"/>
    <w:uiPriority w:val="99"/>
    <w:semiHidden/>
    <w:unhideWhenUsed/>
    <w:rsid w:val="001720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043"/>
    <w:rPr>
      <w:rFonts w:ascii="Tahoma" w:hAnsi="Tahoma" w:cs="Tahoma"/>
      <w:sz w:val="16"/>
      <w:szCs w:val="16"/>
    </w:rPr>
  </w:style>
  <w:style w:type="character" w:customStyle="1" w:styleId="Heading1Char">
    <w:name w:val="Heading 1 Char"/>
    <w:basedOn w:val="DefaultParagraphFont"/>
    <w:link w:val="Heading1"/>
    <w:uiPriority w:val="9"/>
    <w:rsid w:val="00F962F7"/>
    <w:rPr>
      <w:rFonts w:eastAsiaTheme="majorEastAsia" w:cs="B Mitra"/>
      <w:b/>
      <w:bCs/>
      <w:color w:val="365F91" w:themeColor="accent1" w:themeShade="BF"/>
      <w:sz w:val="32"/>
      <w:szCs w:val="36"/>
    </w:rPr>
  </w:style>
  <w:style w:type="character" w:customStyle="1" w:styleId="Heading2Char">
    <w:name w:val="Heading 2 Char"/>
    <w:basedOn w:val="DefaultParagraphFont"/>
    <w:link w:val="Heading2"/>
    <w:uiPriority w:val="9"/>
    <w:rsid w:val="00F962F7"/>
    <w:rPr>
      <w:rFonts w:eastAsiaTheme="majorEastAsia" w:cs="B Mitra"/>
      <w:b/>
      <w:bCs/>
      <w:color w:val="365F91" w:themeColor="accent1" w:themeShade="BF"/>
      <w:sz w:val="28"/>
      <w:szCs w:val="32"/>
    </w:rPr>
  </w:style>
  <w:style w:type="character" w:customStyle="1" w:styleId="Heading3Char">
    <w:name w:val="Heading 3 Char"/>
    <w:basedOn w:val="DefaultParagraphFont"/>
    <w:link w:val="Heading3"/>
    <w:uiPriority w:val="9"/>
    <w:rsid w:val="00BC3230"/>
    <w:rPr>
      <w:rFonts w:eastAsiaTheme="majorEastAsia" w:cs="B Mitra"/>
      <w:color w:val="243F60" w:themeColor="accent1" w:themeShade="7F"/>
      <w:sz w:val="24"/>
      <w:szCs w:val="28"/>
    </w:rPr>
  </w:style>
  <w:style w:type="paragraph" w:styleId="ListParagraph">
    <w:name w:val="List Paragraph"/>
    <w:basedOn w:val="Normal"/>
    <w:uiPriority w:val="34"/>
    <w:qFormat/>
    <w:rsid w:val="00BC3230"/>
    <w:pPr>
      <w:ind w:left="720"/>
      <w:contextualSpacing/>
    </w:pPr>
  </w:style>
  <w:style w:type="paragraph" w:styleId="Quote">
    <w:name w:val="Quote"/>
    <w:basedOn w:val="Normal"/>
    <w:next w:val="Normal"/>
    <w:link w:val="QuoteChar"/>
    <w:uiPriority w:val="29"/>
    <w:qFormat/>
    <w:rsid w:val="00C115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1520"/>
    <w:rPr>
      <w:rFonts w:cs="B Mitra"/>
      <w:i/>
      <w:iCs/>
      <w:color w:val="404040" w:themeColor="text1" w:themeTint="BF"/>
      <w:sz w:val="24"/>
      <w:szCs w:val="28"/>
    </w:rPr>
  </w:style>
  <w:style w:type="paragraph" w:styleId="Header">
    <w:name w:val="header"/>
    <w:basedOn w:val="Normal"/>
    <w:link w:val="HeaderChar"/>
    <w:uiPriority w:val="99"/>
    <w:unhideWhenUsed/>
    <w:rsid w:val="00A86EA4"/>
    <w:pPr>
      <w:tabs>
        <w:tab w:val="center" w:pos="4680"/>
        <w:tab w:val="right" w:pos="9360"/>
      </w:tabs>
      <w:spacing w:after="0"/>
    </w:pPr>
  </w:style>
  <w:style w:type="character" w:customStyle="1" w:styleId="HeaderChar">
    <w:name w:val="Header Char"/>
    <w:basedOn w:val="DefaultParagraphFont"/>
    <w:link w:val="Header"/>
    <w:uiPriority w:val="99"/>
    <w:rsid w:val="00A86EA4"/>
    <w:rPr>
      <w:rFonts w:cs="B Mitra"/>
      <w:sz w:val="24"/>
      <w:szCs w:val="28"/>
    </w:rPr>
  </w:style>
  <w:style w:type="paragraph" w:styleId="Footer">
    <w:name w:val="footer"/>
    <w:basedOn w:val="Normal"/>
    <w:link w:val="FooterChar"/>
    <w:uiPriority w:val="99"/>
    <w:unhideWhenUsed/>
    <w:rsid w:val="00A86EA4"/>
    <w:pPr>
      <w:tabs>
        <w:tab w:val="center" w:pos="4680"/>
        <w:tab w:val="right" w:pos="9360"/>
      </w:tabs>
      <w:spacing w:after="0"/>
    </w:pPr>
  </w:style>
  <w:style w:type="character" w:customStyle="1" w:styleId="FooterChar">
    <w:name w:val="Footer Char"/>
    <w:basedOn w:val="DefaultParagraphFont"/>
    <w:link w:val="Footer"/>
    <w:uiPriority w:val="99"/>
    <w:rsid w:val="00A86EA4"/>
    <w:rPr>
      <w:rFonts w:cs="B Mitra"/>
      <w:sz w:val="24"/>
      <w:szCs w:val="28"/>
    </w:rPr>
  </w:style>
  <w:style w:type="character" w:styleId="Hyperlink">
    <w:name w:val="Hyperlink"/>
    <w:basedOn w:val="DefaultParagraphFont"/>
    <w:uiPriority w:val="99"/>
    <w:semiHidden/>
    <w:unhideWhenUsed/>
    <w:rsid w:val="00AC6E86"/>
    <w:rPr>
      <w:color w:val="0000FF"/>
      <w:u w:val="single"/>
    </w:rPr>
  </w:style>
  <w:style w:type="paragraph" w:customStyle="1" w:styleId="TableContents">
    <w:name w:val="Table Contents"/>
    <w:basedOn w:val="Normal"/>
    <w:rsid w:val="008A7873"/>
    <w:pPr>
      <w:suppressLineNumbers/>
      <w:suppressAutoHyphens/>
      <w:bidi w:val="0"/>
      <w:spacing w:after="0"/>
      <w:jc w:val="left"/>
    </w:pPr>
    <w:rPr>
      <w:rFonts w:ascii="Liberation Serif" w:eastAsia="Lucida Sans Unicode" w:hAnsi="Liberation Serif" w:cs="Tahoma"/>
      <w:kern w:val="1"/>
      <w:szCs w:val="24"/>
      <w:lang w:eastAsia="zh-CN" w:bidi="fa-I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2lTzyMthLIAfY3Taaei2ZNG9bg==">AMUW2mUfYww8nH/aWYUwMSVSSAN5//9bFCyao3mf4D4X/xkytRKd/x+gaIXjDW6XqbBNkx5IZlv33bWPAyZJpnSMDwUg1UiW9lz69dIgxfX23tIDbgZ0u3c=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sepehr9298@yahoo.com</dc:creator>
  <cp:lastModifiedBy>negin arzani</cp:lastModifiedBy>
  <cp:revision>2</cp:revision>
  <dcterms:created xsi:type="dcterms:W3CDTF">2022-02-14T08:58:00Z</dcterms:created>
  <dcterms:modified xsi:type="dcterms:W3CDTF">2022-02-14T08:58:00Z</dcterms:modified>
</cp:coreProperties>
</file>